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912"/>
        <w:gridCol w:w="1147"/>
        <w:gridCol w:w="1983"/>
        <w:gridCol w:w="1230"/>
      </w:tblGrid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6B2F34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C3EC6"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721D8" w:rsidRPr="000721D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6B2F34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4C3EC6"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Методика развоја почетних математичких појмова </w:t>
            </w:r>
            <w:r w:rsidR="004C3EC6" w:rsidRPr="00D16FC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16FC2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54567"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Зељић</w:t>
            </w:r>
            <w:proofErr w:type="spellEnd"/>
            <w:r w:rsid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Маријана, </w:t>
            </w:r>
            <w:r w:rsidR="00F54567"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Ђокић Оливера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1404D"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</w:t>
            </w:r>
            <w:r w:rsidR="004C3EC6"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C3EC6" w:rsidRPr="00D16FC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4C3EC6" w:rsidRPr="00D16FC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26A36" w:rsidRDefault="009A1A51" w:rsidP="00026A3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8E4B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C3EC6" w:rsidRPr="00D16FC2">
              <w:rPr>
                <w:b/>
                <w:bCs/>
                <w:sz w:val="20"/>
                <w:szCs w:val="20"/>
              </w:rPr>
              <w:t xml:space="preserve"> </w:t>
            </w:r>
            <w:r w:rsidR="00026A36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D16FC2" w:rsidRDefault="00026A36" w:rsidP="00026A36">
            <w:pPr>
              <w:pStyle w:val="NormalWeb"/>
              <w:shd w:val="clear" w:color="auto" w:fill="FFFFFF"/>
              <w:spacing w:line="276" w:lineRule="auto"/>
              <w:rPr>
                <w:color w:val="000000"/>
                <w:sz w:val="20"/>
                <w:szCs w:val="20"/>
                <w:lang w:val="sr-Cyrl-RS"/>
              </w:rPr>
            </w:pPr>
            <w:hyperlink r:id="rId5" w:history="1">
              <w:r>
                <w:rPr>
                  <w:rStyle w:val="Hyperlink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D16FC2" w:rsidRDefault="002D39D3" w:rsidP="00D16FC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јесте двојак: концептуално разумевање почетних математичких појмова и њихово сагледавање у </w:t>
            </w:r>
            <w:proofErr w:type="spellStart"/>
            <w:r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окружујућој</w:t>
            </w:r>
            <w:proofErr w:type="spellEnd"/>
            <w:r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реалности  и разумевање процеса и начина развијања математичког мишљења и способности деце предшколског узраста. Студенти стичу знања која им омогућавају да </w:t>
            </w:r>
            <w:r w:rsidR="000210A2"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сагледају начине и могућности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  развија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>ња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 математичко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>г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 мишљење и способности деце полазећи од њиховог неформалног знања, идеја, стратегија и свакодневног искуства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 xml:space="preserve">, као и уважавања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културно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>г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 порекл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spellStart"/>
            <w:r w:rsidRPr="00D16FC2">
              <w:rPr>
                <w:rFonts w:ascii="Times New Roman" w:hAnsi="Times New Roman"/>
                <w:sz w:val="20"/>
                <w:szCs w:val="20"/>
              </w:rPr>
              <w:t>породичн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>ног</w:t>
            </w:r>
            <w:proofErr w:type="spellEnd"/>
            <w:r w:rsidRPr="00D16FC2">
              <w:rPr>
                <w:rFonts w:ascii="Times New Roman" w:hAnsi="Times New Roman"/>
                <w:sz w:val="20"/>
                <w:szCs w:val="20"/>
              </w:rPr>
              <w:t xml:space="preserve"> контекст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>а.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D16FC2" w:rsidRDefault="000210A2" w:rsidP="00D16FC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 препознаје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математичке односе у примерима из </w:t>
            </w:r>
            <w:proofErr w:type="spellStart"/>
            <w:r w:rsidRPr="00D16FC2">
              <w:rPr>
                <w:rFonts w:ascii="Times New Roman" w:hAnsi="Times New Roman"/>
                <w:sz w:val="20"/>
                <w:szCs w:val="20"/>
              </w:rPr>
              <w:t>окружујуће</w:t>
            </w:r>
            <w:proofErr w:type="spellEnd"/>
            <w:r w:rsidRPr="00D16FC2">
              <w:rPr>
                <w:rFonts w:ascii="Times New Roman" w:hAnsi="Times New Roman"/>
                <w:sz w:val="20"/>
                <w:szCs w:val="20"/>
              </w:rPr>
              <w:t xml:space="preserve"> реалности (и када нису јасно наглашени) </w:t>
            </w: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у складу са тим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бира адекватне примере из којих је могуће синтетизовати појам, а затим  користи и апстрактније репрезентације. Студент је оспособљен за: 1) проналажење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учесталих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прилика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за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развијање и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проширивање математичког мишљења и способности, а које су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имплементиране у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свакодневним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активностима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 разговору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и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игри; 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F54567" w:rsidRPr="00D16FC2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proofErr w:type="spellStart"/>
            <w:r w:rsidRPr="00D16FC2">
              <w:rPr>
                <w:rFonts w:ascii="Times New Roman" w:hAnsi="Times New Roman"/>
                <w:sz w:val="20"/>
                <w:szCs w:val="20"/>
              </w:rPr>
              <w:t>дизајнирање</w:t>
            </w:r>
            <w:proofErr w:type="spellEnd"/>
            <w:r w:rsidRPr="00D16FC2">
              <w:rPr>
                <w:rFonts w:ascii="Times New Roman" w:hAnsi="Times New Roman"/>
                <w:sz w:val="20"/>
                <w:szCs w:val="20"/>
              </w:rPr>
              <w:t xml:space="preserve"> активности заснованих на способностима и интересовању деце, као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и за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D16FC2">
              <w:rPr>
                <w:rFonts w:ascii="Times New Roman" w:hAnsi="Times New Roman"/>
                <w:sz w:val="20"/>
                <w:szCs w:val="20"/>
              </w:rPr>
              <w:t>структурисање</w:t>
            </w:r>
            <w:proofErr w:type="spellEnd"/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окружења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које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подржава такве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активности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D16FC2" w:rsidRDefault="00AF655B" w:rsidP="00D16FC2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Полазишта за развој почетних математичких појмова. Развојне карактеристике предшколске деце. Природа м</w:t>
            </w:r>
            <w:r w:rsidR="0071404D"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атематике и математичког знања. </w:t>
            </w: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Процес из</w:t>
            </w:r>
            <w:r w:rsidR="0071404D"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грађивања математичког појма. </w:t>
            </w: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Логичко-математичке структуре. Природа (значење, начини представљања и структура) математичких појмова који се третирају у предшколском узрасту. Акције и интеракције деце у математичким активностима. Решавање проблема на предшколском узрасту. Математичке игре. Комуникациј</w:t>
            </w:r>
            <w:r w:rsidR="0071404D"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а, акција и интеракција деце у </w:t>
            </w:r>
            <w:r w:rsidRPr="00D16FC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математичким активностима. Поступци и стратегије за развијање позитивног односа према математици.</w:t>
            </w:r>
          </w:p>
          <w:p w:rsidR="008C0904" w:rsidRPr="00D16FC2" w:rsidRDefault="008C0904" w:rsidP="00D16FC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D16FC2" w:rsidRDefault="001B1336" w:rsidP="00D16FC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</w:rPr>
              <w:t xml:space="preserve">Осмишљавање активности, средстава, игара усмерених на </w:t>
            </w:r>
            <w:r w:rsidR="00F54567" w:rsidRPr="00D16FC2">
              <w:rPr>
                <w:rFonts w:ascii="Times New Roman" w:hAnsi="Times New Roman"/>
                <w:sz w:val="20"/>
                <w:szCs w:val="20"/>
              </w:rPr>
              <w:t>изграђивање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 математичких појмова и </w:t>
            </w:r>
            <w:r w:rsidR="00F54567" w:rsidRPr="00D16FC2">
              <w:rPr>
                <w:rFonts w:ascii="Times New Roman" w:hAnsi="Times New Roman"/>
                <w:sz w:val="20"/>
                <w:szCs w:val="20"/>
              </w:rPr>
              <w:t xml:space="preserve">развој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математичког мишљења, </w:t>
            </w:r>
            <w:r w:rsidR="00AF655B" w:rsidRPr="00D16FC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дискусија и преиспитивање решења и идеја. Анализа семинарских и истраживачких  радова студената.  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F54567"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F54567" w:rsidRPr="00D16FC2" w:rsidRDefault="00F54567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</w:pPr>
            <w:r w:rsidRPr="00D16FC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Основна</w:t>
            </w:r>
            <w:r w:rsidR="008C0904" w:rsidRPr="00D16FC2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:</w:t>
            </w:r>
          </w:p>
          <w:p w:rsidR="00F54567" w:rsidRPr="00D16FC2" w:rsidRDefault="00F54567" w:rsidP="00D16FC2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D16F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Дејић</w:t>
            </w:r>
            <w:proofErr w:type="spellEnd"/>
            <w:r w:rsidRPr="00D16F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М. (2015). </w:t>
            </w:r>
            <w:r w:rsidRPr="00D16FC2">
              <w:rPr>
                <w:rStyle w:val="Emphasis"/>
                <w:rFonts w:ascii="Times New Roman" w:eastAsia="Times New Roman" w:hAnsi="Times New Roman"/>
                <w:color w:val="000000"/>
                <w:sz w:val="20"/>
                <w:szCs w:val="20"/>
              </w:rPr>
              <w:t>Методика развијања почетних математичких појмова</w:t>
            </w:r>
            <w:r w:rsidRPr="00D16F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Београд: Учитељски факултет. </w:t>
            </w:r>
          </w:p>
          <w:p w:rsidR="00F54567" w:rsidRPr="00D16FC2" w:rsidRDefault="00F54567" w:rsidP="00D16FC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RS"/>
              </w:rPr>
            </w:pPr>
            <w:r w:rsidRPr="00D16FC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Шира</w:t>
            </w:r>
            <w:r w:rsidR="008C0904" w:rsidRPr="00D16FC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/>
              </w:rPr>
              <w:t>:</w:t>
            </w:r>
          </w:p>
          <w:p w:rsidR="00F54567" w:rsidRPr="00D16FC2" w:rsidRDefault="00F54567" w:rsidP="00D16FC2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line="276" w:lineRule="auto"/>
              <w:rPr>
                <w:color w:val="000000"/>
                <w:sz w:val="20"/>
                <w:szCs w:val="20"/>
              </w:rPr>
            </w:pPr>
            <w:r w:rsidRPr="00D16FC2">
              <w:rPr>
                <w:color w:val="000000"/>
                <w:sz w:val="20"/>
                <w:szCs w:val="20"/>
              </w:rPr>
              <w:t xml:space="preserve">Sarama, J. &amp;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Clements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, D. H. (2009).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Early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childhood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mathematics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education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research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Learning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trajectories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for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young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children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New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York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Routledge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>.</w:t>
            </w:r>
          </w:p>
          <w:p w:rsidR="004358CA" w:rsidRPr="00D16FC2" w:rsidRDefault="00F54567" w:rsidP="00D16FC2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line="276" w:lineRule="auto"/>
              <w:rPr>
                <w:color w:val="000000"/>
                <w:sz w:val="20"/>
                <w:szCs w:val="20"/>
              </w:rPr>
            </w:pPr>
            <w:proofErr w:type="spellStart"/>
            <w:r w:rsidRPr="00D16FC2">
              <w:rPr>
                <w:color w:val="000000"/>
                <w:sz w:val="20"/>
                <w:szCs w:val="20"/>
              </w:rPr>
              <w:t>Clements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, D. H. &amp; Sarama, J. (2014).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Learning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and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Teaching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Early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Math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The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Learning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Trajectories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Approach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, 2nd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New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York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Routledge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3078" w:type="dxa"/>
            <w:vAlign w:val="center"/>
          </w:tcPr>
          <w:p w:rsidR="009A1A51" w:rsidRPr="00D16FC2" w:rsidRDefault="00D16FC2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Број часова</w:t>
            </w:r>
            <w:r w:rsidR="009A1A51" w:rsidRPr="00D16F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6B2F34" w:rsidRPr="00D16F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3059" w:type="dxa"/>
            <w:gridSpan w:val="2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F655B" w:rsidRPr="00D16F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F655B"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3" w:type="dxa"/>
            <w:gridSpan w:val="2"/>
            <w:vAlign w:val="center"/>
          </w:tcPr>
          <w:p w:rsidR="009A1A51" w:rsidRPr="00D16FC2" w:rsidRDefault="009A1A51" w:rsidP="00A77F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F655B" w:rsidRPr="00D16F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77FA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D16FC2" w:rsidRDefault="001B1336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демонстрација, анализа наставних материјала, самостални рад на задатим задацима.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D16FC2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D16FC2" w:rsidTr="009931D0">
        <w:trPr>
          <w:trHeight w:val="227"/>
          <w:jc w:val="center"/>
        </w:trPr>
        <w:tc>
          <w:tcPr>
            <w:tcW w:w="3078" w:type="dxa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2" w:type="dxa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3078" w:type="dxa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2" w:type="dxa"/>
            <w:vAlign w:val="center"/>
          </w:tcPr>
          <w:p w:rsidR="009A1A51" w:rsidRPr="00D16FC2" w:rsidRDefault="00F54567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6FC2" w:rsidRDefault="00F54567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931D0" w:rsidRPr="00D16FC2" w:rsidTr="009931D0">
        <w:trPr>
          <w:trHeight w:val="227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1D0" w:rsidRPr="00D16FC2" w:rsidRDefault="009931D0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1D0" w:rsidRPr="00D16FC2" w:rsidRDefault="009931D0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1D0" w:rsidRPr="00D16FC2" w:rsidRDefault="009931D0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1D0" w:rsidRPr="00D16FC2" w:rsidRDefault="009931D0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3078" w:type="dxa"/>
            <w:vAlign w:val="center"/>
          </w:tcPr>
          <w:p w:rsidR="009A1A51" w:rsidRPr="00D16FC2" w:rsidRDefault="00F55D8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2" w:type="dxa"/>
            <w:vAlign w:val="center"/>
          </w:tcPr>
          <w:p w:rsidR="009A1A51" w:rsidRPr="00D16FC2" w:rsidRDefault="00F55D8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97BBB"/>
    <w:multiLevelType w:val="hybridMultilevel"/>
    <w:tmpl w:val="0706C1B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210A2"/>
    <w:rsid w:val="00026A36"/>
    <w:rsid w:val="000721D8"/>
    <w:rsid w:val="000E28F9"/>
    <w:rsid w:val="00135AC9"/>
    <w:rsid w:val="001B1336"/>
    <w:rsid w:val="002A2B59"/>
    <w:rsid w:val="002D39D3"/>
    <w:rsid w:val="002E6724"/>
    <w:rsid w:val="003D7DBC"/>
    <w:rsid w:val="004358CA"/>
    <w:rsid w:val="004C3EC6"/>
    <w:rsid w:val="0067289D"/>
    <w:rsid w:val="006B2F34"/>
    <w:rsid w:val="0071404D"/>
    <w:rsid w:val="008C0904"/>
    <w:rsid w:val="008E4B21"/>
    <w:rsid w:val="009931D0"/>
    <w:rsid w:val="009A1A51"/>
    <w:rsid w:val="00A77FA4"/>
    <w:rsid w:val="00AF655B"/>
    <w:rsid w:val="00B26276"/>
    <w:rsid w:val="00C95407"/>
    <w:rsid w:val="00D16FC2"/>
    <w:rsid w:val="00D27180"/>
    <w:rsid w:val="00E51F8D"/>
    <w:rsid w:val="00F25055"/>
    <w:rsid w:val="00F54567"/>
    <w:rsid w:val="00F55D81"/>
    <w:rsid w:val="00F9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C3BB1D-60AD-42BB-B01E-C4925673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4567"/>
    <w:rPr>
      <w:rFonts w:ascii="Times New Roman" w:eastAsiaTheme="minorHAnsi" w:hAnsi="Times New Roman"/>
      <w:sz w:val="24"/>
      <w:szCs w:val="24"/>
      <w:lang w:val="sr-Latn-RS" w:eastAsia="sr-Latn-RS"/>
    </w:rPr>
  </w:style>
  <w:style w:type="character" w:styleId="Emphasis">
    <w:name w:val="Emphasis"/>
    <w:basedOn w:val="DefaultParagraphFont"/>
    <w:uiPriority w:val="20"/>
    <w:qFormat/>
    <w:rsid w:val="00F54567"/>
    <w:rPr>
      <w:i/>
      <w:iCs/>
    </w:rPr>
  </w:style>
  <w:style w:type="paragraph" w:styleId="ListParagraph">
    <w:name w:val="List Paragraph"/>
    <w:basedOn w:val="Normal"/>
    <w:uiPriority w:val="34"/>
    <w:qFormat/>
    <w:rsid w:val="00F5456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26A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1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16</cp:revision>
  <dcterms:created xsi:type="dcterms:W3CDTF">2020-06-13T11:19:00Z</dcterms:created>
  <dcterms:modified xsi:type="dcterms:W3CDTF">2024-02-26T12:41:00Z</dcterms:modified>
</cp:coreProperties>
</file>